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BECKVILLE ISD EDUCATION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vertAlign w:val="baseline"/>
          <w:rtl w:val="0"/>
        </w:rPr>
        <w:t xml:space="preserve">Rubric for Student Enrichment Opportunity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380"/>
        <w:gridCol w:w="1662"/>
        <w:gridCol w:w="1662"/>
        <w:gridCol w:w="1592"/>
        <w:gridCol w:w="1091"/>
        <w:tblGridChange w:id="0">
          <w:tblGrid>
            <w:gridCol w:w="1905"/>
            <w:gridCol w:w="1380"/>
            <w:gridCol w:w="1662"/>
            <w:gridCol w:w="1662"/>
            <w:gridCol w:w="1592"/>
            <w:gridCol w:w="109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vertAlign w:val="baseline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Reason for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40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reason is clearly defined, obtainable and addresses a need.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reason is clearly defined and appears to address a need.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reason is stated, but it is not clear and no need is addressed.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reason is not clear and no need is indicated.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Potential Learning for Student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25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activity has the potential to make a significant impact on the student’s learning and is clearly defined.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22-25 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activity is clear and the opportunity for learning is defined.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10-21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explanation is not clear in how the activity will impact the student’s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1-9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There is no indication the activity will impact the student‘s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Opportunity to Share with Other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5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Explanation is given on how this activity has significant potential for involving other students with a lasting impact on student learning in the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5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 activity has the potential for having a long-term impact on the school, but there is little explanation of how it can occur.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-10points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There are few indications the activity could result in benefits to the school community.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There is no indication this activity will impact learning in the student’s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School/Commun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ity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Activities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Good school/comm involvement.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Student’s time is specified.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Some school/comm involvement.  Student’s time is limited.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No school</w:t>
            </w:r>
            <w:r w:rsidDel="00000000" w:rsidR="00000000" w:rsidRPr="00000000">
              <w:rPr>
                <w:rFonts w:ascii="Arial" w:cs="Arial" w:eastAsia="Arial" w:hAnsi="Arial"/>
                <w:sz w:val="16"/>
                <w:rtl w:val="0"/>
              </w:rPr>
              <w:t xml:space="preserve">/comm </w:t>
            </w: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involvement.  Student’s time is limited.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No school/comm involvement.  No reasons stated.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rtl w:val="0"/>
              </w:rPr>
              <w:t xml:space="preserve">A detailed budget with items and costs are listed.</w:t>
            </w: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rtl w:val="0"/>
              </w:rPr>
              <w:t xml:space="preserve">A detailed budget with items listed and estimated costs on most items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rtl w:val="0"/>
              </w:rPr>
              <w:t xml:space="preserve">Some items are included with costs left blank on some lines.</w:t>
            </w: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16"/>
                <w:rtl w:val="0"/>
              </w:rPr>
              <w:t xml:space="preserve">o budget is included</w:t>
            </w:r>
            <w:r w:rsidDel="00000000" w:rsidR="00000000" w:rsidRPr="00000000">
              <w:rPr>
                <w:rFonts w:ascii="Arial" w:cs="Arial" w:eastAsia="Arial" w:hAnsi="Arial"/>
                <w:sz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2"/>
          <w:vertAlign w:val="baseline"/>
          <w:rtl w:val="0"/>
        </w:rPr>
        <w:t xml:space="preserve">Revised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03/22/15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.0" w:w="12240.0"/>
      <w:pgMar w:bottom="288" w:top="28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vertAlign w:val="baseline"/>
        <w:rtl w:val="0"/>
      </w:rPr>
      <w:t xml:space="preserve">Code Number: 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12700</wp:posOffset>
          </wp:positionH>
          <wp:positionV relativeFrom="paragraph">
            <wp:posOffset>-1765299</wp:posOffset>
          </wp:positionV>
          <wp:extent cx="5930900" cy="59309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5930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